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11BA" w14:textId="77777777" w:rsidR="00FD1A4E" w:rsidRDefault="002C7EAB">
      <w:pPr>
        <w:pStyle w:val="Title"/>
      </w:pPr>
      <w:r>
        <w:t>Inflammation Under the Radar</w:t>
      </w:r>
    </w:p>
    <w:p w14:paraId="0B0056F6" w14:textId="242AE7EE" w:rsidR="00FD1A4E" w:rsidRPr="002C7EAB" w:rsidRDefault="002C7EAB">
      <w:pPr>
        <w:rPr>
          <w:sz w:val="28"/>
          <w:szCs w:val="28"/>
        </w:rPr>
      </w:pPr>
      <w:r w:rsidRPr="002C7EAB">
        <w:rPr>
          <w:i/>
          <w:sz w:val="28"/>
          <w:szCs w:val="28"/>
        </w:rPr>
        <w:t>A Functional Guide to Silent Inflammation and Chronic Disease Prevention</w:t>
      </w:r>
    </w:p>
    <w:p w14:paraId="2714DD28" w14:textId="77777777" w:rsidR="00FD1A4E" w:rsidRPr="002C7EAB" w:rsidRDefault="002C7EAB">
      <w:pPr>
        <w:rPr>
          <w:sz w:val="28"/>
          <w:szCs w:val="28"/>
        </w:rPr>
      </w:pPr>
      <w:r w:rsidRPr="002C7EAB">
        <w:rPr>
          <w:sz w:val="28"/>
          <w:szCs w:val="28"/>
        </w:rPr>
        <w:t>Presented by Mint Clinic – Personalised Nutrition &amp; Longevity Medicine</w:t>
      </w:r>
    </w:p>
    <w:p w14:paraId="66750D70" w14:textId="77777777" w:rsidR="00FD1A4E" w:rsidRDefault="00FD1A4E"/>
    <w:p w14:paraId="33916D96" w14:textId="6F6B25D0" w:rsidR="00FD1A4E" w:rsidRDefault="002C7EAB">
      <w:r>
        <w:rPr>
          <w:noProof/>
        </w:rPr>
        <w:drawing>
          <wp:inline distT="0" distB="0" distL="0" distR="0" wp14:anchorId="7C9683BC" wp14:editId="3548C825">
            <wp:extent cx="2463800" cy="1847850"/>
            <wp:effectExtent l="0" t="0" r="0" b="0"/>
            <wp:docPr id="11" name="Picture 1" descr="Nutrition &amp; Inflammation - pp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utrition &amp; Inflammation - ppt 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6D25DC8B" w14:textId="77777777" w:rsidR="00FD1A4E" w:rsidRDefault="002C7EAB">
      <w:pPr>
        <w:pStyle w:val="Heading1"/>
      </w:pPr>
      <w:r>
        <w:lastRenderedPageBreak/>
        <w:t>1. What Is Silent Inflammation?</w:t>
      </w:r>
    </w:p>
    <w:p w14:paraId="608AC485" w14:textId="77777777" w:rsidR="00FD1A4E" w:rsidRDefault="002C7EAB">
      <w:r>
        <w:t>Silent inflammation—also known as chronic low-grade inflammation—is a hidden driver of aging, disease, and loss of resilience. It occurs below the threshold of pain or acute illness, often without obvious symptoms, but exerts a powerful influence on metabolic, cardiovascular, cognitive, and immune health.</w:t>
      </w:r>
    </w:p>
    <w:p w14:paraId="46A1FE41" w14:textId="77777777" w:rsidR="00FD1A4E" w:rsidRDefault="002C7EAB">
      <w:r>
        <w:t>Unlike acute inflammation (which is protective and short-term), chronic inflammation persists over time and may silently contribute to conditions such as diabetes, cancer, dementia, and autoimmune disease.</w:t>
      </w:r>
    </w:p>
    <w:p w14:paraId="4FA3D895" w14:textId="77777777" w:rsidR="00FD1A4E" w:rsidRDefault="002C7EAB">
      <w:pPr>
        <w:pStyle w:val="Heading1"/>
      </w:pPr>
      <w:r>
        <w:t>2. Key Symptoms and Signs</w:t>
      </w:r>
    </w:p>
    <w:p w14:paraId="5BB8A538" w14:textId="77777777" w:rsidR="00FD1A4E" w:rsidRDefault="002C7EAB">
      <w:r>
        <w:t>Chronic inflammation may manifest subtly as:</w:t>
      </w:r>
      <w:r>
        <w:br/>
        <w:t>- Brain fog or low mood</w:t>
      </w:r>
      <w:r>
        <w:br/>
        <w:t>- Persistent fatigue or burnout</w:t>
      </w:r>
      <w:r>
        <w:br/>
        <w:t>- Digestive bloating, food sensitivities</w:t>
      </w:r>
      <w:r>
        <w:br/>
        <w:t>- Joint or muscle aches</w:t>
      </w:r>
      <w:r>
        <w:br/>
        <w:t>- Poor sleep or slow recovery</w:t>
      </w:r>
      <w:r>
        <w:br/>
        <w:t>- Weight gain (especially around the middle)</w:t>
      </w:r>
      <w:r>
        <w:br/>
        <w:t>- Skin flares or breakouts</w:t>
      </w:r>
    </w:p>
    <w:p w14:paraId="55A72E0F" w14:textId="77777777" w:rsidR="00FD1A4E" w:rsidRDefault="002C7EAB">
      <w:pPr>
        <w:pStyle w:val="Heading1"/>
      </w:pPr>
      <w:r>
        <w:t>3. Top 6 Inflammatory Drivers You Can Influence</w:t>
      </w:r>
    </w:p>
    <w:p w14:paraId="099ED1B1" w14:textId="77777777" w:rsidR="00FD1A4E" w:rsidRDefault="002C7EAB">
      <w:r>
        <w:t>The following factors commonly drive chronic inflammation:</w:t>
      </w:r>
    </w:p>
    <w:p w14:paraId="2CDF176B" w14:textId="77777777" w:rsidR="00FD1A4E" w:rsidRDefault="002C7EAB">
      <w:r>
        <w:t>1. Blood sugar dysregulation and insulin resistance</w:t>
      </w:r>
    </w:p>
    <w:p w14:paraId="05922C7B" w14:textId="77777777" w:rsidR="00FD1A4E" w:rsidRDefault="002C7EAB">
      <w:r>
        <w:t>2. Gut permeability and microbiome imbalance</w:t>
      </w:r>
    </w:p>
    <w:p w14:paraId="53C11E88" w14:textId="77777777" w:rsidR="00FD1A4E" w:rsidRDefault="002C7EAB">
      <w:r>
        <w:t>3. Environmental toxins (moulds, pollutants, plastics)</w:t>
      </w:r>
    </w:p>
    <w:p w14:paraId="32BD3BEC" w14:textId="77777777" w:rsidR="00FD1A4E" w:rsidRDefault="002C7EAB">
      <w:r>
        <w:t>4. Sleep deprivation or poor circadian rhythm</w:t>
      </w:r>
    </w:p>
    <w:p w14:paraId="20B09185" w14:textId="77777777" w:rsidR="00FD1A4E" w:rsidRDefault="002C7EAB">
      <w:r>
        <w:t>5. Ultra-processed or inflammatory foods</w:t>
      </w:r>
    </w:p>
    <w:p w14:paraId="30CB6B6A" w14:textId="77777777" w:rsidR="00FD1A4E" w:rsidRDefault="002C7EAB">
      <w:r>
        <w:t>6. Persistent infections (viral, parasitic, or bacterial)</w:t>
      </w:r>
    </w:p>
    <w:p w14:paraId="06E4A205" w14:textId="77777777" w:rsidR="00FD1A4E" w:rsidRDefault="002C7EAB">
      <w:pPr>
        <w:pStyle w:val="Heading1"/>
      </w:pPr>
      <w:r>
        <w:t>4. Testing for Inflammation</w:t>
      </w:r>
    </w:p>
    <w:p w14:paraId="0C284B7F" w14:textId="77777777" w:rsidR="00FD1A4E" w:rsidRDefault="002C7EAB">
      <w:r>
        <w:t>Laboratory markers can detect and monitor inflammation well before symptoms escalate. Common functional tests include:</w:t>
      </w:r>
    </w:p>
    <w:p w14:paraId="00E50B07" w14:textId="77777777" w:rsidR="00FD1A4E" w:rsidRDefault="002C7EAB">
      <w:r>
        <w:t>- hs-CRP (high-sensitivity C-reactive protein)</w:t>
      </w:r>
    </w:p>
    <w:p w14:paraId="6DE4AE62" w14:textId="77777777" w:rsidR="00FD1A4E" w:rsidRDefault="002C7EAB">
      <w:r>
        <w:t>- IL-6, TNF-alpha (cytokine markers)</w:t>
      </w:r>
    </w:p>
    <w:p w14:paraId="7902D132" w14:textId="77777777" w:rsidR="00FD1A4E" w:rsidRDefault="002C7EAB">
      <w:r>
        <w:t>- Homocysteine and fibrinogen</w:t>
      </w:r>
    </w:p>
    <w:p w14:paraId="7C20709C" w14:textId="77777777" w:rsidR="00FD1A4E" w:rsidRDefault="002C7EAB">
      <w:r>
        <w:t>- Zonulin and calprotectin (gut permeability and inflammation)</w:t>
      </w:r>
    </w:p>
    <w:p w14:paraId="038CFDD9" w14:textId="77777777" w:rsidR="00FD1A4E" w:rsidRDefault="002C7EAB">
      <w:r>
        <w:lastRenderedPageBreak/>
        <w:t>- LPS or lipopolysaccharide antibodies</w:t>
      </w:r>
    </w:p>
    <w:p w14:paraId="52F313F8" w14:textId="77777777" w:rsidR="00FD1A4E" w:rsidRDefault="002C7EAB">
      <w:r>
        <w:t>- Viral titres (e.g. EBV, CMV)</w:t>
      </w:r>
    </w:p>
    <w:p w14:paraId="5251FC64" w14:textId="77777777" w:rsidR="00FD1A4E" w:rsidRDefault="002C7EAB">
      <w:pPr>
        <w:pStyle w:val="Heading1"/>
      </w:pPr>
      <w:r>
        <w:t>5. The 7-Day Anti-Inflammatory Reset</w:t>
      </w:r>
    </w:p>
    <w:p w14:paraId="2E4C665D" w14:textId="77777777" w:rsidR="00FD1A4E" w:rsidRDefault="002C7EAB">
      <w:r>
        <w:t>A short-term reset can reduce inflammatory load quickly and sustainably. Key principles:</w:t>
      </w:r>
    </w:p>
    <w:p w14:paraId="43FFD60D" w14:textId="77777777" w:rsidR="00FD1A4E" w:rsidRDefault="002C7EAB">
      <w:r>
        <w:t>- Eat whole, anti-inflammatory foods (e.g. oily fish, berries, leafy greens, turmeric, green tea)</w:t>
      </w:r>
      <w:r>
        <w:br/>
        <w:t>- Remove common irritants (gluten, dairy, sugar, alcohol, seed oils)</w:t>
      </w:r>
      <w:r>
        <w:br/>
        <w:t>- Focus on hydration, fibre, and blood sugar control</w:t>
      </w:r>
      <w:r>
        <w:br/>
        <w:t>- Use movement (walking, mobility) and rest (sleep, breathing) therapeutically</w:t>
      </w:r>
    </w:p>
    <w:p w14:paraId="48C38983" w14:textId="77777777" w:rsidR="00FD1A4E" w:rsidRDefault="002C7EAB">
      <w:r>
        <w:t>Supplement support may include:</w:t>
      </w:r>
      <w:r>
        <w:br/>
        <w:t>- SPMs (specialised pro-resolving mediators)</w:t>
      </w:r>
      <w:r>
        <w:br/>
        <w:t>- Omega-3 (EPA/DHA)</w:t>
      </w:r>
      <w:r>
        <w:br/>
        <w:t>- Curcumin, quercetin, resveratrol</w:t>
      </w:r>
      <w:r>
        <w:br/>
        <w:t>- Magnesium, NAC, glutathione</w:t>
      </w:r>
    </w:p>
    <w:p w14:paraId="107F49CC" w14:textId="1A898BD2" w:rsidR="00FD1A4E" w:rsidRPr="002C7EAB" w:rsidRDefault="002C7EAB">
      <w:pPr>
        <w:rPr>
          <w:sz w:val="28"/>
          <w:szCs w:val="28"/>
        </w:rPr>
      </w:pPr>
      <w:r w:rsidRPr="002C7EAB">
        <w:rPr>
          <w:sz w:val="28"/>
          <w:szCs w:val="28"/>
        </w:rPr>
        <w:t>Want to try it yourself?</w:t>
      </w:r>
      <w:r>
        <w:rPr>
          <w:sz w:val="28"/>
          <w:szCs w:val="28"/>
        </w:rPr>
        <w:t xml:space="preserve">  Book a discovery consult </w:t>
      </w:r>
    </w:p>
    <w:p w14:paraId="7E3EDD77" w14:textId="719E965A" w:rsidR="00FD1A4E" w:rsidRDefault="002C7EAB">
      <w:pPr>
        <w:rPr>
          <w:b/>
          <w:sz w:val="28"/>
          <w:szCs w:val="28"/>
        </w:rPr>
      </w:pPr>
      <w:r w:rsidRPr="002C7EAB">
        <w:rPr>
          <w:b/>
          <w:sz w:val="28"/>
          <w:szCs w:val="28"/>
        </w:rPr>
        <w:t xml:space="preserve">Download the 7-Day Anti-Inflammatory Food Swap Challenge or speak to our team for a </w:t>
      </w:r>
      <w:proofErr w:type="spellStart"/>
      <w:r w:rsidRPr="002C7EAB">
        <w:rPr>
          <w:b/>
          <w:sz w:val="28"/>
          <w:szCs w:val="28"/>
        </w:rPr>
        <w:t>personalised</w:t>
      </w:r>
      <w:proofErr w:type="spellEnd"/>
      <w:r w:rsidRPr="002C7EAB">
        <w:rPr>
          <w:b/>
          <w:sz w:val="28"/>
          <w:szCs w:val="28"/>
        </w:rPr>
        <w:t xml:space="preserve"> plan.</w:t>
      </w:r>
    </w:p>
    <w:p w14:paraId="21F0E65A" w14:textId="77777777" w:rsidR="002C7EAB" w:rsidRPr="002C7EAB" w:rsidRDefault="002C7EAB" w:rsidP="002C7EAB">
      <w:pPr>
        <w:spacing w:before="100" w:beforeAutospacing="1" w:after="100" w:afterAutospacing="1" w:line="240" w:lineRule="auto"/>
        <w:outlineLvl w:val="0"/>
        <w:rPr>
          <w:rFonts w:ascii="Avenir Next LT Pro" w:eastAsia="Times New Roman" w:hAnsi="Avenir Next LT Pro" w:cs="Times New Roman"/>
          <w:b/>
          <w:bCs/>
          <w:kern w:val="36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kern w:val="36"/>
          <w:sz w:val="24"/>
          <w:szCs w:val="24"/>
          <w:lang w:val="en-NZ" w:eastAsia="en-NZ"/>
        </w:rPr>
        <w:t>7-Day Anti-Inflammatory Food Swap Challenge</w:t>
      </w:r>
    </w:p>
    <w:p w14:paraId="31C1DDA4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Crowd Out the Inflammation — One Meal at a Time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  <w:t xml:space="preserve">Presented by </w:t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Mint Clinic – Personalised Nutrition &amp; Longevity Medicine</w:t>
      </w:r>
    </w:p>
    <w:p w14:paraId="7560B956" w14:textId="59D3A1C2" w:rsidR="002C7EAB" w:rsidRPr="002C7EAB" w:rsidRDefault="002C7EAB" w:rsidP="002C7EAB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Getting Started</w:t>
      </w:r>
    </w:p>
    <w:p w14:paraId="1AB31380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Inflammation is a root driver of many chronic conditions—from fatigue and brain fog to joint pain, skin issues, and metabolic disease. But it’s also modifiable. This 7-day food swap challenge helps you replace common pro-inflammatory foods with nutrient-dense, anti-inflammatory options.</w:t>
      </w:r>
    </w:p>
    <w:p w14:paraId="62FFE7B2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Goal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Feel clearer, lighter, and more energised in just one week — without counting calories or going extreme.</w:t>
      </w:r>
    </w:p>
    <w:p w14:paraId="0E687B79" w14:textId="77777777" w:rsidR="002C7EAB" w:rsidRP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pict w14:anchorId="458B2D6F">
          <v:rect id="_x0000_i1025" style="width:0;height:1.5pt" o:hralign="center" o:hrstd="t" o:hr="t" fillcolor="#a0a0a0" stroked="f"/>
        </w:pict>
      </w:r>
    </w:p>
    <w:p w14:paraId="59558255" w14:textId="16F79360" w:rsidR="002C7EAB" w:rsidRPr="002C7EAB" w:rsidRDefault="002C7EAB" w:rsidP="002C7EAB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Daily Anti-Inflammatory Food Swaps</w:t>
      </w:r>
    </w:p>
    <w:p w14:paraId="4075EB9E" w14:textId="6247090E" w:rsidR="002C7EAB" w:rsidRPr="002C7EAB" w:rsidRDefault="002C7EAB" w:rsidP="002C7EAB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Day 1 – Swap Refined Sugar for Antioxidant-Rich Berries</w:t>
      </w:r>
    </w:p>
    <w:p w14:paraId="06DCE617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Out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Cereal bars, biscuits, added sugar in tea/coffee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In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A handful of fresh or frozen blueberries, raspberries, or blackberries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lastRenderedPageBreak/>
        <w:t>Why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Berries are rich in polyphenols that reduce oxidative stress and protect blood vessels.</w:t>
      </w:r>
    </w:p>
    <w:p w14:paraId="7F0E560D" w14:textId="64083951" w:rsid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pict w14:anchorId="075ACEB9">
          <v:rect id="_x0000_i1026" style="width:0;height:1.5pt" o:hralign="center" o:hrstd="t" o:hr="t" fillcolor="#a0a0a0" stroked="f"/>
        </w:pict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Day 2 – Swap Seed Oils for Extra Virgin Olive Oil</w:t>
      </w:r>
    </w:p>
    <w:p w14:paraId="7F8FD8D3" w14:textId="77777777" w:rsidR="002C7EAB" w:rsidRP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</w:p>
    <w:p w14:paraId="260BC263" w14:textId="5A3359F1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Out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Vegetable, canola, or sunflower oils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In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Extra virgin olive oil for salad dressings, cooking, or drizzling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Why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High in monounsaturated fats and polyphenols that support anti-inflammatory pathways (like NF-</w:t>
      </w:r>
      <w:proofErr w:type="spellStart"/>
      <w:r w:rsidRPr="002C7EAB">
        <w:rPr>
          <w:rFonts w:eastAsia="Times New Roman" w:cs="Calibri"/>
          <w:sz w:val="24"/>
          <w:szCs w:val="24"/>
          <w:lang w:val="en-NZ" w:eastAsia="en-NZ"/>
        </w:rPr>
        <w:t>κ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B</w:t>
      </w:r>
      <w:proofErr w:type="spellEnd"/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 xml:space="preserve"> inhibition).</w:t>
      </w:r>
    </w:p>
    <w:p w14:paraId="2C2D22E9" w14:textId="77777777" w:rsidR="002C7EAB" w:rsidRP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pict w14:anchorId="41B9490D">
          <v:rect id="_x0000_i1027" style="width:0;height:1.5pt" o:hralign="center" o:hrstd="t" o:hr="t" fillcolor="#a0a0a0" stroked="f"/>
        </w:pict>
      </w:r>
    </w:p>
    <w:p w14:paraId="5AA12168" w14:textId="2A8BB75D" w:rsidR="002C7EAB" w:rsidRPr="002C7EAB" w:rsidRDefault="002C7EAB" w:rsidP="002C7EAB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Day 3 – Swap Processed Grains for Colourful Veg</w:t>
      </w:r>
    </w:p>
    <w:p w14:paraId="728B67AC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Out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White bread, crackers, pasta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In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Roasted sweet potato, pumpkin, or cauliflower rice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Why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Processed grains spike insulin and increase AGE compounds. Whole veg provide fibre, antioxidants, and anti-inflammatory flavonoids.</w:t>
      </w:r>
    </w:p>
    <w:p w14:paraId="691529F8" w14:textId="77777777" w:rsidR="002C7EAB" w:rsidRP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pict w14:anchorId="7C345A40">
          <v:rect id="_x0000_i1028" style="width:0;height:1.5pt" o:hralign="center" o:hrstd="t" o:hr="t" fillcolor="#a0a0a0" stroked="f"/>
        </w:pict>
      </w:r>
    </w:p>
    <w:p w14:paraId="6BF7EBED" w14:textId="4C7E24B7" w:rsidR="002C7EAB" w:rsidRPr="002C7EAB" w:rsidRDefault="002C7EAB" w:rsidP="002C7EAB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Day 4 – Swap Cow’s Milk for Anti-Inflammatory Plant Milks</w:t>
      </w:r>
    </w:p>
    <w:p w14:paraId="2122E553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Out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Standard cow’s milk (especially A1 casein)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In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Unsweetened almond, macadamia, or hemp milk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Why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Dairy proteins can exacerbate inflammation in susceptible individuals, particularly those with eczema, sinus congestion, or joint pain.</w:t>
      </w:r>
    </w:p>
    <w:p w14:paraId="52C46F4D" w14:textId="77777777" w:rsidR="002C7EAB" w:rsidRP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pict w14:anchorId="7F7743FB">
          <v:rect id="_x0000_i1029" style="width:0;height:1.5pt" o:hralign="center" o:hrstd="t" o:hr="t" fillcolor="#a0a0a0" stroked="f"/>
        </w:pict>
      </w:r>
    </w:p>
    <w:p w14:paraId="54EEC81F" w14:textId="00FBB39A" w:rsidR="002C7EAB" w:rsidRPr="002C7EAB" w:rsidRDefault="002C7EAB" w:rsidP="002C7EAB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Day 5 – Swap Snack Foods for Omega-3 Boosters</w:t>
      </w:r>
    </w:p>
    <w:p w14:paraId="67801D5C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Out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Chips, crackers, cheese sticks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In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A small handful of walnuts or chia/flax seed pudding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Why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These plant-based sources of omega-3 (ALA) reduce inflammatory mediators and support cell membrane integrity.</w:t>
      </w:r>
    </w:p>
    <w:p w14:paraId="38F332EE" w14:textId="77777777" w:rsidR="002C7EAB" w:rsidRP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pict w14:anchorId="1D77E268">
          <v:rect id="_x0000_i1030" style="width:0;height:1.5pt" o:hralign="center" o:hrstd="t" o:hr="t" fillcolor="#a0a0a0" stroked="f"/>
        </w:pict>
      </w:r>
    </w:p>
    <w:p w14:paraId="64F5AC80" w14:textId="6992B7C1" w:rsidR="002C7EAB" w:rsidRPr="002C7EAB" w:rsidRDefault="002C7EAB" w:rsidP="002C7EAB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Day 6 – Swap Takeaway Meals for a Simple Homemade Bowl</w:t>
      </w:r>
    </w:p>
    <w:p w14:paraId="3FE794C0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Out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Thai, Indian, or fast-food takeaways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In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Build-your-own bowl: quinoa, greens, avocado, grilled fish/chicken, tahini drizzle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Why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Fast food contains trans fats, high sodium, and additives that trigger low-grade inflammation.</w:t>
      </w:r>
    </w:p>
    <w:p w14:paraId="324252F5" w14:textId="77777777" w:rsidR="002C7EAB" w:rsidRP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lastRenderedPageBreak/>
        <w:pict w14:anchorId="1B356AC1">
          <v:rect id="_x0000_i1031" style="width:0;height:1.5pt" o:hralign="center" o:hrstd="t" o:hr="t" fillcolor="#a0a0a0" stroked="f"/>
        </w:pict>
      </w:r>
    </w:p>
    <w:p w14:paraId="3575463D" w14:textId="6E32DC6B" w:rsidR="002C7EAB" w:rsidRPr="002C7EAB" w:rsidRDefault="002C7EAB" w:rsidP="002C7EAB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Day 7 – Swap Alcohol for Anti-Inflammatory Herbal Teas</w:t>
      </w:r>
    </w:p>
    <w:p w14:paraId="6F1465B4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Out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Wine, beer, or spirits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In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Hibiscus, turmeric-ginger, or nettle tea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Why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: Alcohol increases intestinal permeability and cytokine load. Herbal teas calm the gut-immune axis and support liver detox.</w:t>
      </w:r>
    </w:p>
    <w:p w14:paraId="7C8E9888" w14:textId="77777777" w:rsidR="002C7EAB" w:rsidRP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pict w14:anchorId="6B4D1FB7">
          <v:rect id="_x0000_i1032" style="width:0;height:1.5pt" o:hralign="center" o:hrstd="t" o:hr="t" fillcolor="#a0a0a0" stroked="f"/>
        </w:pict>
      </w:r>
    </w:p>
    <w:p w14:paraId="057E9A36" w14:textId="7780EBEC" w:rsidR="002C7EAB" w:rsidRPr="002C7EAB" w:rsidRDefault="002C7EAB" w:rsidP="002C7EAB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Bonus Daily Practices (Optional)</w:t>
      </w:r>
    </w:p>
    <w:p w14:paraId="64EEC662" w14:textId="00DAAE6B" w:rsidR="002C7EAB" w:rsidRPr="002C7EAB" w:rsidRDefault="002C7EAB" w:rsidP="002C7E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10-minute mindfulness or breathwork practice</w:t>
      </w:r>
    </w:p>
    <w:p w14:paraId="373D835B" w14:textId="27E03A6A" w:rsidR="002C7EAB" w:rsidRPr="002C7EAB" w:rsidRDefault="002C7EAB" w:rsidP="002C7E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30-minute walk outdoors (barefoot grounding optional!)</w:t>
      </w:r>
    </w:p>
    <w:p w14:paraId="4DE50729" w14:textId="541EEE5F" w:rsidR="002C7EAB" w:rsidRPr="002C7EAB" w:rsidRDefault="002C7EAB" w:rsidP="002C7E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Aim for 7.5–8 hours of quality sleep</w:t>
      </w:r>
    </w:p>
    <w:p w14:paraId="66508636" w14:textId="6E259F80" w:rsidR="002C7EAB" w:rsidRPr="002C7EAB" w:rsidRDefault="002C7EAB" w:rsidP="002C7E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Hydrate with 2–2.5L filtered water daily</w:t>
      </w:r>
    </w:p>
    <w:p w14:paraId="3A39A90C" w14:textId="1F659A78" w:rsidR="002C7EAB" w:rsidRPr="002C7EAB" w:rsidRDefault="002C7EAB" w:rsidP="002C7E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Keep a simple symptom log (e.g. energy, digestion, sleep)</w:t>
      </w:r>
    </w:p>
    <w:p w14:paraId="51170C9F" w14:textId="77777777" w:rsidR="002C7EAB" w:rsidRP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pict w14:anchorId="08C692C4">
          <v:rect id="_x0000_i1033" style="width:0;height:1.5pt" o:hralign="center" o:hrstd="t" o:hr="t" fillcolor="#a0a0a0" stroked="f"/>
        </w:pict>
      </w:r>
    </w:p>
    <w:p w14:paraId="7C4C12BD" w14:textId="133F5A5C" w:rsidR="002C7EAB" w:rsidRPr="002C7EAB" w:rsidRDefault="002C7EAB" w:rsidP="002C7EAB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Client Tip</w:t>
      </w:r>
    </w:p>
    <w:p w14:paraId="0D77DAD8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“I didn’t realise how much brain fog and bloating I was living with until I cleaned up just a few meals. Now I’m hooked on my morning green tea and veggie omelette.”</w:t>
      </w:r>
    </w:p>
    <w:p w14:paraId="4A133F73" w14:textId="77777777" w:rsidR="002C7EAB" w:rsidRPr="002C7EAB" w:rsidRDefault="002C7EAB" w:rsidP="002C7EAB">
      <w:pPr>
        <w:spacing w:after="0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pict w14:anchorId="44F9103E">
          <v:rect id="_x0000_i1034" style="width:0;height:1.5pt" o:hralign="center" o:hrstd="t" o:hr="t" fillcolor="#a0a0a0" stroked="f"/>
        </w:pict>
      </w:r>
    </w:p>
    <w:p w14:paraId="5F75F458" w14:textId="6C180BB2" w:rsidR="002C7EAB" w:rsidRPr="002C7EAB" w:rsidRDefault="002C7EAB" w:rsidP="002C7EAB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What’s Next?</w:t>
      </w:r>
    </w:p>
    <w:p w14:paraId="4B2BBE71" w14:textId="77777777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>You’ve reduced inflammatory load in just 7 days — now build on your progress with personalised support. At Mint Clinic, we help you track your inflammation markers and optimise your nutrition for long-term vitality.</w:t>
      </w:r>
    </w:p>
    <w:p w14:paraId="6835D329" w14:textId="509EE3F4" w:rsidR="002C7EAB" w:rsidRPr="002C7EAB" w:rsidRDefault="002C7EAB" w:rsidP="002C7EAB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</w:pPr>
      <w:r w:rsidRPr="002C7EAB"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>Book your Anti-Inflammatory Strategy Session</w:t>
      </w:r>
      <w:r>
        <w:rPr>
          <w:rFonts w:ascii="Avenir Next LT Pro" w:eastAsia="Times New Roman" w:hAnsi="Avenir Next LT Pro" w:cs="Times New Roman"/>
          <w:b/>
          <w:bCs/>
          <w:sz w:val="24"/>
          <w:szCs w:val="24"/>
          <w:lang w:val="en-NZ" w:eastAsia="en-NZ"/>
        </w:rPr>
        <w:t xml:space="preserve"> (link to discovery consult)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br/>
      </w:r>
      <w:r w:rsidRPr="002C7EAB">
        <w:rPr>
          <w:rFonts w:ascii="Segoe UI Emoji" w:eastAsia="Times New Roman" w:hAnsi="Segoe UI Emoji" w:cs="Segoe UI Emoji"/>
          <w:sz w:val="24"/>
          <w:szCs w:val="24"/>
          <w:lang w:val="en-NZ" w:eastAsia="en-NZ"/>
        </w:rPr>
        <w:t>📞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 xml:space="preserve"> www.mintclinic.co.nz | </w:t>
      </w:r>
      <w:r w:rsidRPr="002C7EAB">
        <w:rPr>
          <w:rFonts w:ascii="Segoe UI Emoji" w:eastAsia="Times New Roman" w:hAnsi="Segoe UI Emoji" w:cs="Segoe UI Emoji"/>
          <w:sz w:val="24"/>
          <w:szCs w:val="24"/>
          <w:lang w:val="en-NZ" w:eastAsia="en-NZ"/>
        </w:rPr>
        <w:t>📧</w:t>
      </w:r>
      <w:r w:rsidRPr="002C7EAB">
        <w:rPr>
          <w:rFonts w:ascii="Avenir Next LT Pro" w:eastAsia="Times New Roman" w:hAnsi="Avenir Next LT Pro" w:cs="Times New Roman"/>
          <w:sz w:val="24"/>
          <w:szCs w:val="24"/>
          <w:lang w:val="en-NZ" w:eastAsia="en-NZ"/>
        </w:rPr>
        <w:t xml:space="preserve"> info@mintclinic.co.nz</w:t>
      </w:r>
    </w:p>
    <w:p w14:paraId="1ED8F704" w14:textId="77777777" w:rsidR="002C7EAB" w:rsidRPr="002C7EAB" w:rsidRDefault="002C7EAB">
      <w:pPr>
        <w:rPr>
          <w:rFonts w:ascii="Avenir Next LT Pro" w:hAnsi="Avenir Next LT Pro"/>
          <w:sz w:val="24"/>
          <w:szCs w:val="24"/>
        </w:rPr>
      </w:pPr>
    </w:p>
    <w:sectPr w:rsidR="002C7EAB" w:rsidRPr="002C7EAB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FA713F"/>
    <w:multiLevelType w:val="multilevel"/>
    <w:tmpl w:val="7A1E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502000">
    <w:abstractNumId w:val="8"/>
  </w:num>
  <w:num w:numId="2" w16cid:durableId="915093767">
    <w:abstractNumId w:val="6"/>
  </w:num>
  <w:num w:numId="3" w16cid:durableId="215893923">
    <w:abstractNumId w:val="5"/>
  </w:num>
  <w:num w:numId="4" w16cid:durableId="2117207506">
    <w:abstractNumId w:val="4"/>
  </w:num>
  <w:num w:numId="5" w16cid:durableId="1272661735">
    <w:abstractNumId w:val="7"/>
  </w:num>
  <w:num w:numId="6" w16cid:durableId="1592163108">
    <w:abstractNumId w:val="3"/>
  </w:num>
  <w:num w:numId="7" w16cid:durableId="1936672349">
    <w:abstractNumId w:val="2"/>
  </w:num>
  <w:num w:numId="8" w16cid:durableId="735515615">
    <w:abstractNumId w:val="1"/>
  </w:num>
  <w:num w:numId="9" w16cid:durableId="1847204646">
    <w:abstractNumId w:val="0"/>
  </w:num>
  <w:num w:numId="10" w16cid:durableId="1288898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E05"/>
    <w:rsid w:val="0015074B"/>
    <w:rsid w:val="0029639D"/>
    <w:rsid w:val="002C7EAB"/>
    <w:rsid w:val="00326F90"/>
    <w:rsid w:val="00AA1D8D"/>
    <w:rsid w:val="00B47730"/>
    <w:rsid w:val="00CB0664"/>
    <w:rsid w:val="00FC693F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AE215"/>
  <w14:defaultImageDpi w14:val="300"/>
  <w15:docId w15:val="{817745BF-4CF3-4697-B101-5E45AC38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 McCauley</cp:lastModifiedBy>
  <cp:revision>2</cp:revision>
  <dcterms:created xsi:type="dcterms:W3CDTF">2025-07-28T20:33:00Z</dcterms:created>
  <dcterms:modified xsi:type="dcterms:W3CDTF">2025-07-28T20:33:00Z</dcterms:modified>
  <cp:category/>
</cp:coreProperties>
</file>